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21D" w:rsidRDefault="00FC4A6A" w:rsidP="00E6283E">
      <w:pPr>
        <w:spacing w:after="0" w:line="240" w:lineRule="auto"/>
        <w:rPr>
          <w:rFonts w:ascii="Arial" w:eastAsia="Times New Roman" w:hAnsi="Arial" w:cs="Arial"/>
          <w:color w:val="E27947"/>
          <w:sz w:val="30"/>
          <w:szCs w:val="30"/>
          <w:lang w:eastAsia="es-CO"/>
        </w:rPr>
      </w:pPr>
      <w:r>
        <w:rPr>
          <w:noProof/>
          <w:sz w:val="27"/>
          <w:szCs w:val="27"/>
          <w:lang w:eastAsia="es-CO"/>
        </w:rPr>
        <w:drawing>
          <wp:inline distT="0" distB="0" distL="0" distR="0" wp14:anchorId="155A7EAA" wp14:editId="64A35CEB">
            <wp:extent cx="5612130" cy="1421956"/>
            <wp:effectExtent l="0" t="0" r="7620" b="6985"/>
            <wp:docPr id="21" name="Imagen 21" descr="C:\Users\AIDA\Desktop\Logo - Membrete del Colegio para elaboración de guías y talleres._files\GetAttachment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Desktop\Logo - Membrete del Colegio para elaboración de guías y talleres._files\GetAttachmentThumbn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1421956"/>
                    </a:xfrm>
                    <a:prstGeom prst="rect">
                      <a:avLst/>
                    </a:prstGeom>
                    <a:noFill/>
                    <a:ln>
                      <a:noFill/>
                    </a:ln>
                  </pic:spPr>
                </pic:pic>
              </a:graphicData>
            </a:graphic>
          </wp:inline>
        </w:drawing>
      </w:r>
    </w:p>
    <w:p w:rsidR="0010621D" w:rsidRDefault="00E6283E" w:rsidP="0010621D">
      <w:pPr>
        <w:spacing w:after="0" w:line="240" w:lineRule="auto"/>
        <w:rPr>
          <w:rFonts w:ascii="Arial" w:eastAsia="Times New Roman" w:hAnsi="Arial" w:cs="Arial"/>
          <w:color w:val="E27947"/>
          <w:sz w:val="30"/>
          <w:szCs w:val="30"/>
          <w:lang w:eastAsia="es-CO"/>
        </w:rPr>
      </w:pPr>
      <w:r>
        <w:rPr>
          <w:rFonts w:ascii="Arial" w:eastAsia="Times New Roman" w:hAnsi="Arial" w:cs="Arial"/>
          <w:color w:val="E27947"/>
          <w:sz w:val="30"/>
          <w:szCs w:val="30"/>
          <w:lang w:eastAsia="es-CO"/>
        </w:rPr>
        <w:t>Adriana Rodriguez</w:t>
      </w:r>
    </w:p>
    <w:p w:rsidR="00E6283E" w:rsidRDefault="00E6283E" w:rsidP="0010621D">
      <w:pPr>
        <w:spacing w:after="0" w:line="240" w:lineRule="auto"/>
        <w:rPr>
          <w:rFonts w:ascii="Arial" w:eastAsia="Times New Roman" w:hAnsi="Arial" w:cs="Arial"/>
          <w:color w:val="E27947"/>
          <w:sz w:val="30"/>
          <w:szCs w:val="30"/>
          <w:lang w:eastAsia="es-CO"/>
        </w:rPr>
      </w:pPr>
      <w:bookmarkStart w:id="0" w:name="_GoBack"/>
      <w:bookmarkEnd w:id="0"/>
    </w:p>
    <w:p w:rsidR="0010621D" w:rsidRDefault="0010621D" w:rsidP="0010621D">
      <w:pPr>
        <w:spacing w:after="0" w:line="240" w:lineRule="auto"/>
        <w:jc w:val="center"/>
        <w:rPr>
          <w:rFonts w:ascii="Arial" w:eastAsia="Times New Roman" w:hAnsi="Arial" w:cs="Arial"/>
          <w:color w:val="E27947"/>
          <w:sz w:val="30"/>
          <w:szCs w:val="30"/>
          <w:lang w:eastAsia="es-CO"/>
        </w:rPr>
      </w:pPr>
      <w:r w:rsidRPr="0010621D">
        <w:rPr>
          <w:rFonts w:ascii="Arial" w:eastAsia="Times New Roman" w:hAnsi="Arial" w:cs="Arial"/>
          <w:color w:val="E27947"/>
          <w:sz w:val="30"/>
          <w:szCs w:val="30"/>
          <w:lang w:eastAsia="es-CO"/>
        </w:rPr>
        <w:t>Criterios de congruencia</w:t>
      </w:r>
      <w:r>
        <w:rPr>
          <w:rFonts w:ascii="Arial" w:eastAsia="Times New Roman" w:hAnsi="Arial" w:cs="Arial"/>
          <w:color w:val="E27947"/>
          <w:sz w:val="30"/>
          <w:szCs w:val="30"/>
          <w:lang w:eastAsia="es-CO"/>
        </w:rPr>
        <w:t xml:space="preserve"> Geometría</w:t>
      </w:r>
    </w:p>
    <w:p w:rsidR="0010621D" w:rsidRDefault="0010621D" w:rsidP="0010621D">
      <w:pPr>
        <w:spacing w:after="0" w:line="240" w:lineRule="auto"/>
        <w:jc w:val="center"/>
        <w:rPr>
          <w:rFonts w:ascii="Arial" w:eastAsia="Times New Roman" w:hAnsi="Arial" w:cs="Arial"/>
          <w:color w:val="E27947"/>
          <w:sz w:val="30"/>
          <w:szCs w:val="30"/>
          <w:lang w:eastAsia="es-CO"/>
        </w:rPr>
      </w:pPr>
    </w:p>
    <w:p w:rsidR="0010621D" w:rsidRPr="0010621D" w:rsidRDefault="0010621D" w:rsidP="0010621D">
      <w:pPr>
        <w:spacing w:after="0" w:line="240" w:lineRule="auto"/>
        <w:jc w:val="center"/>
        <w:rPr>
          <w:rFonts w:ascii="Arial" w:eastAsia="Times New Roman" w:hAnsi="Arial" w:cs="Arial"/>
          <w:color w:val="1E1D1D"/>
          <w:sz w:val="20"/>
          <w:szCs w:val="20"/>
          <w:lang w:eastAsia="es-CO"/>
        </w:rPr>
      </w:pPr>
      <w:r w:rsidRPr="0010621D">
        <w:rPr>
          <w:rFonts w:ascii="Arial" w:eastAsia="Times New Roman" w:hAnsi="Arial" w:cs="Arial"/>
          <w:b/>
          <w:bCs/>
          <w:color w:val="1E1D1D"/>
          <w:sz w:val="20"/>
          <w:szCs w:val="20"/>
          <w:shd w:val="clear" w:color="auto" w:fill="F5EEE2"/>
          <w:lang w:eastAsia="es-CO"/>
        </w:rPr>
        <w:t>1. Figuras geométricas congruentes</w:t>
      </w:r>
      <w:r w:rsidRPr="0010621D">
        <w:rPr>
          <w:rFonts w:ascii="Arial" w:eastAsia="Times New Roman" w:hAnsi="Arial" w:cs="Arial"/>
          <w:color w:val="1E1D1D"/>
          <w:sz w:val="20"/>
          <w:szCs w:val="20"/>
          <w:shd w:val="clear" w:color="auto" w:fill="F5EEE2"/>
          <w:lang w:eastAsia="es-CO"/>
        </w:rPr>
        <w:br/>
        <w:t>Dos o más figuras geométricas son congruentes si tienen la misma forma y el mismo tamaño. Se demuestra que son congruentes si sus ángulos homólogos (correspondientes) tienen la misma medida y sus lados homólogos son congruentes entre sí, es decir, tienen la misma medida de longitud. Por ejemplo:</w:t>
      </w:r>
    </w:p>
    <w:p w:rsidR="0010621D" w:rsidRPr="0010621D" w:rsidRDefault="0010621D" w:rsidP="0010621D">
      <w:pPr>
        <w:spacing w:after="0" w:line="315" w:lineRule="atLeast"/>
        <w:rPr>
          <w:rFonts w:ascii="Times New Roman" w:eastAsia="Times New Roman" w:hAnsi="Times New Roman" w:cs="Times New Roman"/>
          <w:color w:val="4C4A54"/>
          <w:sz w:val="24"/>
          <w:szCs w:val="24"/>
          <w:lang w:eastAsia="es-CO"/>
        </w:rPr>
      </w:pPr>
      <w:r w:rsidRPr="0010621D">
        <w:rPr>
          <w:rFonts w:ascii="Arial" w:eastAsia="Times New Roman" w:hAnsi="Arial" w:cs="Arial"/>
          <w:noProof/>
          <w:color w:val="4C4A54"/>
          <w:sz w:val="20"/>
          <w:szCs w:val="20"/>
          <w:shd w:val="clear" w:color="auto" w:fill="F5EEE2"/>
          <w:lang w:eastAsia="es-CO"/>
        </w:rPr>
        <w:drawing>
          <wp:inline distT="0" distB="0" distL="0" distR="0" wp14:anchorId="5A717923" wp14:editId="5E7E40F9">
            <wp:extent cx="3238500" cy="952500"/>
            <wp:effectExtent l="0" t="0" r="0" b="0"/>
            <wp:docPr id="1" name="Imagen 1" descr="Ejemplo de criterio ele ele 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mplo de criterio ele ele e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952500"/>
                    </a:xfrm>
                    <a:prstGeom prst="rect">
                      <a:avLst/>
                    </a:prstGeom>
                    <a:noFill/>
                    <a:ln>
                      <a:noFill/>
                    </a:ln>
                  </pic:spPr>
                </pic:pic>
              </a:graphicData>
            </a:graphic>
          </wp:inline>
        </w:drawing>
      </w:r>
    </w:p>
    <w:p w:rsidR="0010621D" w:rsidRPr="0010621D" w:rsidRDefault="0010621D" w:rsidP="0010621D">
      <w:pPr>
        <w:spacing w:before="150" w:after="150" w:line="315" w:lineRule="atLeast"/>
        <w:rPr>
          <w:rFonts w:ascii="Times New Roman" w:eastAsia="Times New Roman" w:hAnsi="Times New Roman" w:cs="Times New Roman"/>
          <w:color w:val="1E1D1D"/>
          <w:sz w:val="24"/>
          <w:szCs w:val="24"/>
          <w:lang w:eastAsia="es-CO"/>
        </w:rPr>
      </w:pPr>
      <w:r w:rsidRPr="0010621D">
        <w:rPr>
          <w:rFonts w:ascii="Arial" w:eastAsia="Times New Roman" w:hAnsi="Arial" w:cs="Arial"/>
          <w:color w:val="1E1D1D"/>
          <w:sz w:val="20"/>
          <w:szCs w:val="20"/>
          <w:shd w:val="clear" w:color="auto" w:fill="F5EEE2"/>
          <w:lang w:eastAsia="es-CO"/>
        </w:rPr>
        <w:t>Las figuras A, B y C son congruentes, pues tienen la misma forma y el mismo tamaño. La figura D, en cambio, no es congruente a las anteriores porque su tamaño es mayor.</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b/>
          <w:bCs/>
          <w:color w:val="1E1D1D"/>
          <w:sz w:val="20"/>
          <w:szCs w:val="20"/>
          <w:shd w:val="clear" w:color="auto" w:fill="F5EEE2"/>
          <w:lang w:eastAsia="es-CO"/>
        </w:rPr>
        <w:t>1.2 Congruencia de triángulos</w:t>
      </w:r>
      <w:r w:rsidRPr="0010621D">
        <w:rPr>
          <w:rFonts w:ascii="Arial" w:eastAsia="Times New Roman" w:hAnsi="Arial" w:cs="Arial"/>
          <w:b/>
          <w:bCs/>
          <w:color w:val="1E1D1D"/>
          <w:sz w:val="20"/>
          <w:szCs w:val="20"/>
          <w:shd w:val="clear" w:color="auto" w:fill="F5EEE2"/>
          <w:lang w:eastAsia="es-CO"/>
        </w:rPr>
        <w:br/>
      </w:r>
      <w:r w:rsidRPr="0010621D">
        <w:rPr>
          <w:rFonts w:ascii="Arial" w:eastAsia="Times New Roman" w:hAnsi="Arial" w:cs="Arial"/>
          <w:color w:val="1E1D1D"/>
          <w:sz w:val="20"/>
          <w:szCs w:val="20"/>
          <w:shd w:val="clear" w:color="auto" w:fill="F5EEE2"/>
          <w:lang w:eastAsia="es-CO"/>
        </w:rPr>
        <w:t>Dos triángulos son congruentes si sus ángulos correspondientes tienen la misma medida, y sus lados homólogos miden lo mismo. Sin embargo, para construir un triángulo congruente, es necesario conocer tres de sus medidas, y uno de esos datos debe ser la medida de un lado. </w:t>
      </w:r>
      <w:r w:rsidRPr="0010621D">
        <w:rPr>
          <w:rFonts w:ascii="Arial" w:eastAsia="Times New Roman" w:hAnsi="Arial" w:cs="Arial"/>
          <w:color w:val="1E1D1D"/>
          <w:sz w:val="20"/>
          <w:szCs w:val="20"/>
          <w:shd w:val="clear" w:color="auto" w:fill="F5EEE2"/>
          <w:lang w:eastAsia="es-CO"/>
        </w:rPr>
        <w:br/>
        <w:t>Como los elementos primarios de los triángulos (ángulos y lados) son dependientes, la información mínima necesaria para que los triángulos sean congruentes responde a los llamados criterios de congruencia:</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b/>
          <w:bCs/>
          <w:color w:val="1E1D1D"/>
          <w:sz w:val="20"/>
          <w:szCs w:val="20"/>
          <w:shd w:val="clear" w:color="auto" w:fill="F5EEE2"/>
          <w:lang w:eastAsia="es-CO"/>
        </w:rPr>
        <w:t>Criterios de congruencia de triángulos</w:t>
      </w:r>
      <w:r w:rsidRPr="0010621D">
        <w:rPr>
          <w:rFonts w:ascii="Arial" w:eastAsia="Times New Roman" w:hAnsi="Arial" w:cs="Arial"/>
          <w:b/>
          <w:bCs/>
          <w:color w:val="1E1D1D"/>
          <w:sz w:val="20"/>
          <w:szCs w:val="20"/>
          <w:shd w:val="clear" w:color="auto" w:fill="F5EEE2"/>
          <w:lang w:eastAsia="es-CO"/>
        </w:rPr>
        <w:br/>
        <w:t>1. Criterio (L, L, L)</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Dos triángulos son congruentes si sus lados correspondientes son congruentes:</w:t>
      </w:r>
    </w:p>
    <w:p w:rsidR="0010621D" w:rsidRPr="0010621D" w:rsidRDefault="0010621D" w:rsidP="0010621D">
      <w:pPr>
        <w:spacing w:before="150" w:after="150" w:line="315" w:lineRule="atLeast"/>
        <w:jc w:val="center"/>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4E41150C" wp14:editId="5B18D9F3">
            <wp:extent cx="2162175" cy="695325"/>
            <wp:effectExtent l="0" t="0" r="9525" b="9525"/>
            <wp:docPr id="2" name="Imagen 2" descr="Ejemplo de criterio ele ele 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mplo de criterio ele ele e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b/>
          <w:bCs/>
          <w:color w:val="1E1D1D"/>
          <w:sz w:val="20"/>
          <w:szCs w:val="20"/>
          <w:shd w:val="clear" w:color="auto" w:fill="F5EEE2"/>
          <w:lang w:eastAsia="es-CO"/>
        </w:rPr>
        <w:lastRenderedPageBreak/>
        <w:t>2. Criterio (L, A, L)</w:t>
      </w:r>
      <w:r w:rsidRPr="0010621D">
        <w:rPr>
          <w:rFonts w:ascii="Arial" w:eastAsia="Times New Roman" w:hAnsi="Arial" w:cs="Arial"/>
          <w:b/>
          <w:bCs/>
          <w:color w:val="1E1D1D"/>
          <w:sz w:val="20"/>
          <w:szCs w:val="20"/>
          <w:shd w:val="clear" w:color="auto" w:fill="F5EEE2"/>
          <w:lang w:eastAsia="es-CO"/>
        </w:rPr>
        <w:br/>
      </w:r>
      <w:r w:rsidRPr="0010621D">
        <w:rPr>
          <w:rFonts w:ascii="Arial" w:eastAsia="Times New Roman" w:hAnsi="Arial" w:cs="Arial"/>
          <w:color w:val="1E1D1D"/>
          <w:sz w:val="20"/>
          <w:szCs w:val="20"/>
          <w:shd w:val="clear" w:color="auto" w:fill="F5EEE2"/>
          <w:lang w:eastAsia="es-CO"/>
        </w:rPr>
        <w:t>Dos triángulos son congruentes si tienen dos lados correspondientes y el ángulo comprendido entre ellos congruentes.</w:t>
      </w:r>
    </w:p>
    <w:p w:rsidR="0010621D" w:rsidRPr="0010621D" w:rsidRDefault="0010621D" w:rsidP="0010621D">
      <w:pPr>
        <w:spacing w:before="150" w:after="150" w:line="315" w:lineRule="atLeast"/>
        <w:jc w:val="center"/>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31D14554" wp14:editId="1EC1240E">
            <wp:extent cx="2124075" cy="714375"/>
            <wp:effectExtent l="0" t="0" r="9525" b="9525"/>
            <wp:docPr id="3" name="Imagen 3" descr="Ejemplo de criterio ele a 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emplo de criterio ele a e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714375"/>
                    </a:xfrm>
                    <a:prstGeom prst="rect">
                      <a:avLst/>
                    </a:prstGeom>
                    <a:noFill/>
                    <a:ln>
                      <a:noFill/>
                    </a:ln>
                  </pic:spPr>
                </pic:pic>
              </a:graphicData>
            </a:graphic>
          </wp:inline>
        </w:drawing>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b/>
          <w:bCs/>
          <w:color w:val="1E1D1D"/>
          <w:sz w:val="20"/>
          <w:szCs w:val="20"/>
          <w:shd w:val="clear" w:color="auto" w:fill="F5EEE2"/>
          <w:lang w:eastAsia="es-CO"/>
        </w:rPr>
        <w:t>3. Criterio (A, L, A)</w:t>
      </w:r>
      <w:r w:rsidRPr="0010621D">
        <w:rPr>
          <w:rFonts w:ascii="Arial" w:eastAsia="Times New Roman" w:hAnsi="Arial" w:cs="Arial"/>
          <w:b/>
          <w:bCs/>
          <w:color w:val="1E1D1D"/>
          <w:sz w:val="20"/>
          <w:szCs w:val="20"/>
          <w:shd w:val="clear" w:color="auto" w:fill="F5EEE2"/>
          <w:lang w:eastAsia="es-CO"/>
        </w:rPr>
        <w:br/>
      </w:r>
      <w:r w:rsidRPr="0010621D">
        <w:rPr>
          <w:rFonts w:ascii="Arial" w:eastAsia="Times New Roman" w:hAnsi="Arial" w:cs="Arial"/>
          <w:color w:val="1E1D1D"/>
          <w:sz w:val="20"/>
          <w:szCs w:val="20"/>
          <w:shd w:val="clear" w:color="auto" w:fill="F5EEE2"/>
          <w:lang w:eastAsia="es-CO"/>
        </w:rPr>
        <w:t>Dos triángulos son congruentes si tienen dos ángulos correspondientes y el lado comprendido entre ellos congruentes.</w:t>
      </w:r>
    </w:p>
    <w:p w:rsidR="0010621D" w:rsidRPr="0010621D" w:rsidRDefault="0010621D" w:rsidP="0010621D">
      <w:pPr>
        <w:spacing w:before="150" w:after="150" w:line="315" w:lineRule="atLeast"/>
        <w:jc w:val="center"/>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445D646F" wp14:editId="42E8E746">
            <wp:extent cx="2295525" cy="742950"/>
            <wp:effectExtent l="0" t="0" r="9525" b="0"/>
            <wp:docPr id="4" name="Imagen 4" descr="Ejemplo de criterio a el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jemplo de criterio a ele 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742950"/>
                    </a:xfrm>
                    <a:prstGeom prst="rect">
                      <a:avLst/>
                    </a:prstGeom>
                    <a:noFill/>
                    <a:ln>
                      <a:noFill/>
                    </a:ln>
                  </pic:spPr>
                </pic:pic>
              </a:graphicData>
            </a:graphic>
          </wp:inline>
        </w:drawing>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b/>
          <w:bCs/>
          <w:color w:val="1E1D1D"/>
          <w:sz w:val="20"/>
          <w:szCs w:val="20"/>
          <w:shd w:val="clear" w:color="auto" w:fill="F5EEE2"/>
          <w:lang w:eastAsia="es-CO"/>
        </w:rPr>
        <w:t>4. Criterio (L, L, A&gt;)</w:t>
      </w:r>
      <w:r w:rsidRPr="0010621D">
        <w:rPr>
          <w:rFonts w:ascii="Arial" w:eastAsia="Times New Roman" w:hAnsi="Arial" w:cs="Arial"/>
          <w:color w:val="1E1D1D"/>
          <w:sz w:val="20"/>
          <w:szCs w:val="20"/>
          <w:shd w:val="clear" w:color="auto" w:fill="F5EEE2"/>
          <w:lang w:eastAsia="es-CO"/>
        </w:rPr>
        <w:br/>
        <w:t>Dos triángulos son congruentes si tienen dos lados correspondientes y el ángulo opuesto mayor de estos lados congruentes.</w:t>
      </w:r>
    </w:p>
    <w:p w:rsidR="0010621D" w:rsidRPr="0010621D" w:rsidRDefault="0010621D" w:rsidP="0010621D">
      <w:pPr>
        <w:spacing w:before="150" w:after="150" w:line="315" w:lineRule="atLeast"/>
        <w:jc w:val="center"/>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4DE2C3A6" wp14:editId="79ACC2B9">
            <wp:extent cx="2200275" cy="733425"/>
            <wp:effectExtent l="0" t="0" r="9525" b="9525"/>
            <wp:docPr id="5" name="Imagen 5" descr="Ejemplo de criterio ele ele ángulo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jemplo de criterio ele ele ángulo may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733425"/>
                    </a:xfrm>
                    <a:prstGeom prst="rect">
                      <a:avLst/>
                    </a:prstGeom>
                    <a:noFill/>
                    <a:ln>
                      <a:noFill/>
                    </a:ln>
                  </pic:spPr>
                </pic:pic>
              </a:graphicData>
            </a:graphic>
          </wp:inline>
        </w:drawing>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Ejemplos:</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1)  En la figura, se tiene un triángulo ABC  isósceles ( AC = BC) y se ha dividido su base AB en 4 partes iguales. ¿Cuáles triángulos son congruentes?</w:t>
      </w:r>
    </w:p>
    <w:p w:rsidR="0010621D" w:rsidRPr="0010621D" w:rsidRDefault="0010621D" w:rsidP="0010621D">
      <w:pPr>
        <w:spacing w:before="150" w:after="150" w:line="315" w:lineRule="atLeast"/>
        <w:jc w:val="center"/>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0F78A288" wp14:editId="69900F64">
            <wp:extent cx="1714500" cy="1304925"/>
            <wp:effectExtent l="0" t="0" r="0" b="9525"/>
            <wp:docPr id="6" name="Imagen 6" descr="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304925"/>
                    </a:xfrm>
                    <a:prstGeom prst="rect">
                      <a:avLst/>
                    </a:prstGeom>
                    <a:noFill/>
                    <a:ln>
                      <a:noFill/>
                    </a:ln>
                  </pic:spPr>
                </pic:pic>
              </a:graphicData>
            </a:graphic>
          </wp:inline>
        </w:drawing>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a) Los triángulos AEC y BFC son congruentes puesto que:</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AE </w:t>
      </w:r>
      <w:r w:rsidRPr="0010621D">
        <w:rPr>
          <w:rFonts w:ascii="Arial" w:eastAsia="Times New Roman" w:hAnsi="Arial" w:cs="Arial"/>
          <w:noProof/>
          <w:color w:val="1E1D1D"/>
          <w:sz w:val="20"/>
          <w:szCs w:val="20"/>
          <w:shd w:val="clear" w:color="auto" w:fill="F5EEE2"/>
          <w:lang w:eastAsia="es-CO"/>
        </w:rPr>
        <w:drawing>
          <wp:inline distT="0" distB="0" distL="0" distR="0" wp14:anchorId="21FFEC1D" wp14:editId="0E26F477">
            <wp:extent cx="152400" cy="152400"/>
            <wp:effectExtent l="0" t="0" r="0" b="0"/>
            <wp:docPr id="7" name="Imagen 7" descr="congr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gru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 FB por hipótesis, ya que la base AB se dividió en partes iguales</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7211CA8E" wp14:editId="47EABEB4">
            <wp:extent cx="190500" cy="180975"/>
            <wp:effectExtent l="0" t="0" r="0" b="9525"/>
            <wp:docPr id="8" name="Imagen 8" descr="me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n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CAB </w:t>
      </w:r>
      <w:r w:rsidRPr="0010621D">
        <w:rPr>
          <w:rFonts w:ascii="Arial" w:eastAsia="Times New Roman" w:hAnsi="Arial" w:cs="Arial"/>
          <w:noProof/>
          <w:color w:val="1E1D1D"/>
          <w:sz w:val="20"/>
          <w:szCs w:val="20"/>
          <w:shd w:val="clear" w:color="auto" w:fill="F5EEE2"/>
          <w:lang w:eastAsia="es-CO"/>
        </w:rPr>
        <w:drawing>
          <wp:inline distT="0" distB="0" distL="0" distR="0" wp14:anchorId="2F94A85E" wp14:editId="20A7BBA2">
            <wp:extent cx="152400" cy="152400"/>
            <wp:effectExtent l="0" t="0" r="0" b="0"/>
            <wp:docPr id="9" name="Imagen 9" descr="congr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gru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621D">
        <w:rPr>
          <w:rFonts w:ascii="Arial" w:eastAsia="Times New Roman" w:hAnsi="Arial" w:cs="Arial"/>
          <w:noProof/>
          <w:color w:val="1E1D1D"/>
          <w:sz w:val="20"/>
          <w:szCs w:val="20"/>
          <w:shd w:val="clear" w:color="auto" w:fill="F5EEE2"/>
          <w:lang w:eastAsia="es-CO"/>
        </w:rPr>
        <w:drawing>
          <wp:inline distT="0" distB="0" distL="0" distR="0" wp14:anchorId="750BDE82" wp14:editId="12D5B8F4">
            <wp:extent cx="190500" cy="180975"/>
            <wp:effectExtent l="0" t="0" r="0" b="9525"/>
            <wp:docPr id="10" name="Imagen 10" descr="me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n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CBA, por hipótesis, ya que ABC es un triángulo isósceles</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AC </w:t>
      </w:r>
      <w:r w:rsidRPr="0010621D">
        <w:rPr>
          <w:rFonts w:ascii="Arial" w:eastAsia="Times New Roman" w:hAnsi="Arial" w:cs="Arial"/>
          <w:noProof/>
          <w:color w:val="1E1D1D"/>
          <w:sz w:val="20"/>
          <w:szCs w:val="20"/>
          <w:shd w:val="clear" w:color="auto" w:fill="F5EEE2"/>
          <w:lang w:eastAsia="es-CO"/>
        </w:rPr>
        <w:drawing>
          <wp:inline distT="0" distB="0" distL="0" distR="0" wp14:anchorId="6364228D" wp14:editId="2B283189">
            <wp:extent cx="152400" cy="152400"/>
            <wp:effectExtent l="0" t="0" r="0" b="0"/>
            <wp:docPr id="11" name="Imagen 11" descr="congr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gru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 BC, por hipótesis, ya que ABC es un triángulo isósceles</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Por lo tanto, por criterio LAL, se deduce que AEC </w:t>
      </w:r>
      <w:r w:rsidRPr="0010621D">
        <w:rPr>
          <w:rFonts w:ascii="Arial" w:eastAsia="Times New Roman" w:hAnsi="Arial" w:cs="Arial"/>
          <w:noProof/>
          <w:color w:val="1E1D1D"/>
          <w:sz w:val="20"/>
          <w:szCs w:val="20"/>
          <w:shd w:val="clear" w:color="auto" w:fill="F5EEE2"/>
          <w:lang w:eastAsia="es-CO"/>
        </w:rPr>
        <w:drawing>
          <wp:inline distT="0" distB="0" distL="0" distR="0" wp14:anchorId="138E68D9" wp14:editId="4A74F848">
            <wp:extent cx="152400" cy="152400"/>
            <wp:effectExtent l="0" t="0" r="0" b="0"/>
            <wp:docPr id="12" name="Imagen 12" descr="congr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gru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 BFC  </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lastRenderedPageBreak/>
        <w:t>b) Los triángulos EDC y FDC son congruentes puesto que:</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CD </w:t>
      </w:r>
      <w:r w:rsidRPr="0010621D">
        <w:rPr>
          <w:rFonts w:ascii="Arial" w:eastAsia="Times New Roman" w:hAnsi="Arial" w:cs="Arial"/>
          <w:noProof/>
          <w:color w:val="1E1D1D"/>
          <w:sz w:val="20"/>
          <w:szCs w:val="20"/>
          <w:shd w:val="clear" w:color="auto" w:fill="F5EEE2"/>
          <w:lang w:eastAsia="es-CO"/>
        </w:rPr>
        <w:drawing>
          <wp:inline distT="0" distB="0" distL="0" distR="0" wp14:anchorId="5958F657" wp14:editId="56426C15">
            <wp:extent cx="152400" cy="152400"/>
            <wp:effectExtent l="0" t="0" r="0" b="0"/>
            <wp:docPr id="13" name="Imagen 13" descr="congr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gru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 CD, pues es trazo común en ambos triángulos.</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44EF5992" wp14:editId="59DE87CF">
            <wp:extent cx="190500" cy="180975"/>
            <wp:effectExtent l="0" t="0" r="0" b="9525"/>
            <wp:docPr id="14" name="Imagen 14" descr="me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n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CDE </w:t>
      </w:r>
      <w:r w:rsidRPr="0010621D">
        <w:rPr>
          <w:rFonts w:ascii="Arial" w:eastAsia="Times New Roman" w:hAnsi="Arial" w:cs="Arial"/>
          <w:noProof/>
          <w:color w:val="1E1D1D"/>
          <w:sz w:val="20"/>
          <w:szCs w:val="20"/>
          <w:shd w:val="clear" w:color="auto" w:fill="F5EEE2"/>
          <w:lang w:eastAsia="es-CO"/>
        </w:rPr>
        <w:drawing>
          <wp:inline distT="0" distB="0" distL="0" distR="0" wp14:anchorId="2D4C1A72" wp14:editId="710EEAB0">
            <wp:extent cx="152400" cy="152400"/>
            <wp:effectExtent l="0" t="0" r="0" b="0"/>
            <wp:docPr id="15" name="Imagen 15" descr="congr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ngru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 </w:t>
      </w:r>
      <w:r w:rsidRPr="0010621D">
        <w:rPr>
          <w:rFonts w:ascii="Arial" w:eastAsia="Times New Roman" w:hAnsi="Arial" w:cs="Arial"/>
          <w:noProof/>
          <w:color w:val="1E1D1D"/>
          <w:sz w:val="20"/>
          <w:szCs w:val="20"/>
          <w:shd w:val="clear" w:color="auto" w:fill="F5EEE2"/>
          <w:lang w:eastAsia="es-CO"/>
        </w:rPr>
        <w:drawing>
          <wp:inline distT="0" distB="0" distL="0" distR="0" wp14:anchorId="5B9F4A2C" wp14:editId="77CD827A">
            <wp:extent cx="190500" cy="180975"/>
            <wp:effectExtent l="0" t="0" r="0" b="9525"/>
            <wp:docPr id="16" name="Imagen 16" descr="me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n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CDF, porque CD es altura del triángulo isósceles, por lo tanto corta a la base en ángulo recto.</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ED </w:t>
      </w:r>
      <w:r w:rsidRPr="0010621D">
        <w:rPr>
          <w:rFonts w:ascii="Arial" w:eastAsia="Times New Roman" w:hAnsi="Arial" w:cs="Arial"/>
          <w:noProof/>
          <w:color w:val="1E1D1D"/>
          <w:sz w:val="20"/>
          <w:szCs w:val="20"/>
          <w:shd w:val="clear" w:color="auto" w:fill="F5EEE2"/>
          <w:lang w:eastAsia="es-CO"/>
        </w:rPr>
        <w:drawing>
          <wp:inline distT="0" distB="0" distL="0" distR="0" wp14:anchorId="08ED741F" wp14:editId="6418C266">
            <wp:extent cx="152400" cy="152400"/>
            <wp:effectExtent l="0" t="0" r="0" b="0"/>
            <wp:docPr id="17" name="Imagen 17" descr="congr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ngru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 DF, por hipótesis , pues AB se ha dividido en partes iguales.</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Por lo tanto, por criterio LAL, se deduce que EDC </w:t>
      </w:r>
      <w:r w:rsidRPr="0010621D">
        <w:rPr>
          <w:rFonts w:ascii="Arial" w:eastAsia="Times New Roman" w:hAnsi="Arial" w:cs="Arial"/>
          <w:noProof/>
          <w:color w:val="1E1D1D"/>
          <w:sz w:val="20"/>
          <w:szCs w:val="20"/>
          <w:shd w:val="clear" w:color="auto" w:fill="F5EEE2"/>
          <w:lang w:eastAsia="es-CO"/>
        </w:rPr>
        <w:drawing>
          <wp:inline distT="0" distB="0" distL="0" distR="0" wp14:anchorId="188C7F96" wp14:editId="758C33ED">
            <wp:extent cx="152400" cy="152400"/>
            <wp:effectExtent l="0" t="0" r="0" b="0"/>
            <wp:docPr id="18" name="Imagen 18" descr="congr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ngru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621D">
        <w:rPr>
          <w:rFonts w:ascii="Arial" w:eastAsia="Times New Roman" w:hAnsi="Arial" w:cs="Arial"/>
          <w:color w:val="1E1D1D"/>
          <w:sz w:val="20"/>
          <w:szCs w:val="20"/>
          <w:shd w:val="clear" w:color="auto" w:fill="F5EEE2"/>
          <w:lang w:eastAsia="es-CO"/>
        </w:rPr>
        <w:t> FDC</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2) Dado el triángulo rectángulo de lados a,b y c, se han construido las figuras que están a sus lados copiándolo varias veces y colocándolo en diferentes posiciones.</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Analiza los ángulos que son congruentes en las distintas posiciones.¿Podrías deducir que el cuadrado que se forma es congruente en ambas figuras?</w:t>
      </w:r>
    </w:p>
    <w:p w:rsidR="0010621D" w:rsidRPr="0010621D" w:rsidRDefault="0010621D" w:rsidP="0010621D">
      <w:pPr>
        <w:spacing w:before="150" w:after="150" w:line="315" w:lineRule="atLeast"/>
        <w:jc w:val="center"/>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61076B6A" wp14:editId="72F59A60">
            <wp:extent cx="4572000" cy="1276350"/>
            <wp:effectExtent l="0" t="0" r="0" b="0"/>
            <wp:docPr id="19" name="Imagen 19" descr="Fig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276350"/>
                    </a:xfrm>
                    <a:prstGeom prst="rect">
                      <a:avLst/>
                    </a:prstGeom>
                    <a:noFill/>
                    <a:ln>
                      <a:noFill/>
                    </a:ln>
                  </pic:spPr>
                </pic:pic>
              </a:graphicData>
            </a:graphic>
          </wp:inline>
        </w:drawing>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3) En la figura, se ha superpuesto un cuadrado sobre otro congruente, formando un octógono regular.</w:t>
      </w:r>
    </w:p>
    <w:p w:rsidR="0010621D" w:rsidRPr="0010621D" w:rsidRDefault="0010621D" w:rsidP="0010621D">
      <w:pPr>
        <w:spacing w:before="150" w:after="150" w:line="315" w:lineRule="atLeast"/>
        <w:jc w:val="center"/>
        <w:rPr>
          <w:rFonts w:ascii="Arial" w:eastAsia="Times New Roman" w:hAnsi="Arial" w:cs="Arial"/>
          <w:color w:val="1E1D1D"/>
          <w:sz w:val="20"/>
          <w:szCs w:val="20"/>
          <w:shd w:val="clear" w:color="auto" w:fill="F5EEE2"/>
          <w:lang w:eastAsia="es-CO"/>
        </w:rPr>
      </w:pPr>
      <w:r w:rsidRPr="0010621D">
        <w:rPr>
          <w:rFonts w:ascii="Arial" w:eastAsia="Times New Roman" w:hAnsi="Arial" w:cs="Arial"/>
          <w:noProof/>
          <w:color w:val="1E1D1D"/>
          <w:sz w:val="20"/>
          <w:szCs w:val="20"/>
          <w:shd w:val="clear" w:color="auto" w:fill="F5EEE2"/>
          <w:lang w:eastAsia="es-CO"/>
        </w:rPr>
        <w:drawing>
          <wp:inline distT="0" distB="0" distL="0" distR="0" wp14:anchorId="74B0BE1C" wp14:editId="7025277F">
            <wp:extent cx="923925" cy="914400"/>
            <wp:effectExtent l="0" t="0" r="9525" b="0"/>
            <wp:docPr id="20" name="Imagen 20" descr="octógono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ctógono regul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Demuestra que los triángulos que se forman son congruentes.</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 Los trazos que forman el octógono son congruentes por ser una figura regular.</w:t>
      </w:r>
      <w:r w:rsidRPr="0010621D">
        <w:rPr>
          <w:rFonts w:ascii="Arial" w:eastAsia="Times New Roman" w:hAnsi="Arial" w:cs="Arial"/>
          <w:color w:val="1E1D1D"/>
          <w:sz w:val="20"/>
          <w:szCs w:val="20"/>
          <w:shd w:val="clear" w:color="auto" w:fill="F5EEE2"/>
          <w:lang w:eastAsia="es-CO"/>
        </w:rPr>
        <w:br/>
        <w:t>- Los ángulos agudos de cada triángulo son suplementarios con cada ángulo interior del octógono, los que son congruentes entre si. Por tanto, los triángulos deben ser isósceles rectángulos, ya que todos tienen un ángulo que es parte de los cuadrados.</w:t>
      </w:r>
      <w:r w:rsidRPr="0010621D">
        <w:rPr>
          <w:rFonts w:ascii="Arial" w:eastAsia="Times New Roman" w:hAnsi="Arial" w:cs="Arial"/>
          <w:color w:val="1E1D1D"/>
          <w:sz w:val="20"/>
          <w:szCs w:val="20"/>
          <w:shd w:val="clear" w:color="auto" w:fill="F5EEE2"/>
          <w:lang w:eastAsia="es-CO"/>
        </w:rPr>
        <w:br/>
        <w:t>- Por lo tanto, los ángulos de los triángulos son 90º, 45º y 45º, y además sus hipotenusas son congruentes entre si.</w:t>
      </w:r>
    </w:p>
    <w:p w:rsidR="0010621D" w:rsidRPr="0010621D" w:rsidRDefault="0010621D" w:rsidP="0010621D">
      <w:pPr>
        <w:spacing w:before="150" w:after="150" w:line="315" w:lineRule="atLeast"/>
        <w:rPr>
          <w:rFonts w:ascii="Arial" w:eastAsia="Times New Roman" w:hAnsi="Arial" w:cs="Arial"/>
          <w:color w:val="1E1D1D"/>
          <w:sz w:val="20"/>
          <w:szCs w:val="20"/>
          <w:shd w:val="clear" w:color="auto" w:fill="F5EEE2"/>
          <w:lang w:eastAsia="es-CO"/>
        </w:rPr>
      </w:pPr>
      <w:r w:rsidRPr="0010621D">
        <w:rPr>
          <w:rFonts w:ascii="Arial" w:eastAsia="Times New Roman" w:hAnsi="Arial" w:cs="Arial"/>
          <w:color w:val="1E1D1D"/>
          <w:sz w:val="20"/>
          <w:szCs w:val="20"/>
          <w:shd w:val="clear" w:color="auto" w:fill="F5EEE2"/>
          <w:lang w:eastAsia="es-CO"/>
        </w:rPr>
        <w:t>Podemos deducir que por criterio ALA los triángulos son congruentes.</w:t>
      </w:r>
    </w:p>
    <w:p w:rsidR="0010621D" w:rsidRDefault="0010621D"/>
    <w:p w:rsidR="007D37E2" w:rsidRPr="0010621D" w:rsidRDefault="0010621D" w:rsidP="0010621D">
      <w:pPr>
        <w:tabs>
          <w:tab w:val="left" w:pos="2250"/>
        </w:tabs>
      </w:pPr>
      <w:r>
        <w:tab/>
      </w:r>
    </w:p>
    <w:sectPr w:rsidR="007D37E2" w:rsidRPr="001062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1D"/>
    <w:rsid w:val="0010621D"/>
    <w:rsid w:val="002814B8"/>
    <w:rsid w:val="00324A6F"/>
    <w:rsid w:val="007D37E2"/>
    <w:rsid w:val="00E6283E"/>
    <w:rsid w:val="00FC4A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52DE"/>
  <w15:chartTrackingRefBased/>
  <w15:docId w15:val="{3307B4AE-1114-4ABE-A3DC-F34B7A23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2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529</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3</cp:revision>
  <dcterms:created xsi:type="dcterms:W3CDTF">2017-02-27T02:43:00Z</dcterms:created>
  <dcterms:modified xsi:type="dcterms:W3CDTF">2017-03-06T01:55:00Z</dcterms:modified>
</cp:coreProperties>
</file>